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C" w:rsidRPr="00645816" w:rsidRDefault="00317B1C" w:rsidP="0031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581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4BD"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="007204BD" w:rsidRPr="0064581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17B1C" w:rsidRPr="00645816" w:rsidRDefault="007204BD" w:rsidP="00317B1C">
      <w:pPr>
        <w:pStyle w:val="a3"/>
        <w:rPr>
          <w:rFonts w:ascii="Times New Roman" w:hAnsi="Times New Roman"/>
          <w:sz w:val="28"/>
          <w:szCs w:val="28"/>
        </w:rPr>
      </w:pPr>
      <w:r w:rsidRPr="00645816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317B1C" w:rsidRPr="00645816" w:rsidRDefault="007204BD" w:rsidP="00317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645816" w:rsidRPr="000C3214" w:rsidRDefault="00645816" w:rsidP="00317B1C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317B1C" w:rsidRPr="00645816" w:rsidRDefault="00317B1C" w:rsidP="00317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7B1C" w:rsidRPr="00645816" w:rsidRDefault="00317B1C" w:rsidP="00317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5816" w:rsidRPr="00645816" w:rsidRDefault="00645816" w:rsidP="00645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81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5816" w:rsidRPr="00645816" w:rsidRDefault="00645816" w:rsidP="00645816">
      <w:pPr>
        <w:spacing w:after="120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645816">
        <w:rPr>
          <w:rFonts w:ascii="Times New Roman" w:hAnsi="Times New Roman"/>
          <w:b/>
          <w:sz w:val="26"/>
          <w:szCs w:val="26"/>
        </w:rPr>
        <w:t>«___» января 2019 года</w:t>
      </w:r>
    </w:p>
    <w:p w:rsidR="005B0EB3" w:rsidRPr="005B0EB3" w:rsidRDefault="005B0EB3" w:rsidP="005B0E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B0EB3">
        <w:rPr>
          <w:rFonts w:ascii="Times New Roman" w:hAnsi="Times New Roman" w:cs="Times New Roman"/>
          <w:b/>
          <w:sz w:val="28"/>
          <w:szCs w:val="24"/>
        </w:rPr>
        <w:t xml:space="preserve">Упрощается процедура уплаты взносов для </w:t>
      </w:r>
      <w:proofErr w:type="spellStart"/>
      <w:r w:rsidRPr="005B0EB3">
        <w:rPr>
          <w:rFonts w:ascii="Times New Roman" w:hAnsi="Times New Roman" w:cs="Times New Roman"/>
          <w:b/>
          <w:sz w:val="28"/>
          <w:szCs w:val="24"/>
        </w:rPr>
        <w:t>фрилансеров</w:t>
      </w:r>
      <w:proofErr w:type="spellEnd"/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 xml:space="preserve">26 декабря 2018 года в Закон РК «О пенсионном обеспечении в РК» внесены изменения, направленные на упрощение процедуры уплаты обязательных пенсионных взносов (ОПВ) физическими лицами,выполняющими работы и услуги по договорам гражданско-правового характера (ГПХ). </w:t>
      </w: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 xml:space="preserve">Напомним, с июля 2018 года уплата ОПВ данной категорией лиц стала носить обязательный характер. </w:t>
      </w: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>Внесенные же изменения вступят в силу с января 2019 года.</w:t>
      </w: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 xml:space="preserve">Прежде всего, если одной из сторон договора ГПХ является налоговый агент, к которым относятся юридические лица, </w:t>
      </w:r>
      <w:r w:rsidRPr="005B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предприниматели и лица, занимающиеся частной практикой (</w:t>
      </w:r>
      <w:r w:rsidRPr="005B0E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частный нотариус, частный судебный исполнитель, адвокат, профессиональный медиатор</w:t>
      </w:r>
      <w:r w:rsidRPr="005B0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5B0EB3">
        <w:rPr>
          <w:rFonts w:ascii="Times New Roman" w:hAnsi="Times New Roman" w:cs="Times New Roman"/>
          <w:sz w:val="28"/>
          <w:szCs w:val="24"/>
        </w:rPr>
        <w:t xml:space="preserve">то именно они становятся агентами по уплате ОПВ с доходов, выплачиваемых физическим лицам, в том числе </w:t>
      </w:r>
      <w:proofErr w:type="spellStart"/>
      <w:r w:rsidRPr="005B0EB3">
        <w:rPr>
          <w:rFonts w:ascii="Times New Roman" w:hAnsi="Times New Roman" w:cs="Times New Roman"/>
          <w:sz w:val="28"/>
          <w:szCs w:val="24"/>
        </w:rPr>
        <w:t>фрилансерам</w:t>
      </w:r>
      <w:proofErr w:type="spellEnd"/>
      <w:r w:rsidRPr="005B0EB3">
        <w:rPr>
          <w:rFonts w:ascii="Times New Roman" w:hAnsi="Times New Roman" w:cs="Times New Roman"/>
          <w:sz w:val="28"/>
          <w:szCs w:val="24"/>
        </w:rPr>
        <w:t xml:space="preserve">. При этом размер взноса должен составлять 10% от получаемого дохода, но не менее 10% от минимального размера заработной платы (МРЗП) и не выше 10% от 50-кратного МРЗП, установленного на соответствующий финансовый год законом о республиканском бюджете.  </w:t>
      </w: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 xml:space="preserve"> В свою очередь, если договор ГПХ заключен с физическим лицом, не являющимся налоговым агентом, то уплата ОПВ становится правом, а не обязанностью </w:t>
      </w:r>
      <w:proofErr w:type="spellStart"/>
      <w:r w:rsidRPr="005B0EB3">
        <w:rPr>
          <w:rFonts w:ascii="Times New Roman" w:hAnsi="Times New Roman" w:cs="Times New Roman"/>
          <w:sz w:val="28"/>
          <w:szCs w:val="24"/>
        </w:rPr>
        <w:t>фрилансеров</w:t>
      </w:r>
      <w:proofErr w:type="spellEnd"/>
      <w:r w:rsidRPr="005B0EB3">
        <w:rPr>
          <w:rFonts w:ascii="Times New Roman" w:hAnsi="Times New Roman" w:cs="Times New Roman"/>
          <w:sz w:val="28"/>
          <w:szCs w:val="24"/>
        </w:rPr>
        <w:t xml:space="preserve">. Иными словами, в этом случае физическое лицо может по своему усмотрению осуществлять ОПВ в свою пользу через банки второго уровня или </w:t>
      </w:r>
      <w:proofErr w:type="spellStart"/>
      <w:r w:rsidRPr="005B0EB3">
        <w:rPr>
          <w:rFonts w:ascii="Times New Roman" w:hAnsi="Times New Roman" w:cs="Times New Roman"/>
          <w:sz w:val="28"/>
          <w:szCs w:val="24"/>
        </w:rPr>
        <w:t>Казпочту</w:t>
      </w:r>
      <w:proofErr w:type="spellEnd"/>
      <w:r w:rsidRPr="005B0EB3">
        <w:rPr>
          <w:rFonts w:ascii="Times New Roman" w:hAnsi="Times New Roman" w:cs="Times New Roman"/>
          <w:sz w:val="28"/>
          <w:szCs w:val="24"/>
        </w:rPr>
        <w:t xml:space="preserve"> на реквизиты Государственной корпорации «Правительство для граждан», для их дальнейшего перевода на индивидуальный пенсионный счет в ЕНПФ. Следует отметить, что если </w:t>
      </w:r>
      <w:proofErr w:type="spellStart"/>
      <w:r w:rsidRPr="005B0EB3">
        <w:rPr>
          <w:rFonts w:ascii="Times New Roman" w:hAnsi="Times New Roman" w:cs="Times New Roman"/>
          <w:sz w:val="28"/>
          <w:szCs w:val="24"/>
        </w:rPr>
        <w:t>фрилансер</w:t>
      </w:r>
      <w:proofErr w:type="spellEnd"/>
      <w:r w:rsidRPr="005B0EB3">
        <w:rPr>
          <w:rFonts w:ascii="Times New Roman" w:hAnsi="Times New Roman" w:cs="Times New Roman"/>
          <w:sz w:val="28"/>
          <w:szCs w:val="24"/>
        </w:rPr>
        <w:t xml:space="preserve"> воспользуется этим правом, то это положительно скажется на формировании его личного пенсионного капитала. </w:t>
      </w:r>
    </w:p>
    <w:p w:rsidR="005B0EB3" w:rsidRPr="005B0EB3" w:rsidRDefault="005B0EB3" w:rsidP="005B0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B0EB3">
        <w:rPr>
          <w:rFonts w:ascii="Times New Roman" w:hAnsi="Times New Roman" w:cs="Times New Roman"/>
          <w:sz w:val="28"/>
          <w:szCs w:val="24"/>
        </w:rPr>
        <w:t>Кроме того, от уплаты ОПВ с доходов по договорам ГПХ освобождаются граждане, совмещающие трудовую деятельность в качестве наемного работника по заключенному трудовому договору и выполняющие работы или услуги по договорам ГПХ, заключенным с физическими лицами.</w:t>
      </w:r>
    </w:p>
    <w:p w:rsidR="005B0EB3" w:rsidRPr="005B0EB3" w:rsidRDefault="005B0EB3" w:rsidP="005B0EB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максимальный совокупный годовой доход, принимаемый для исчисления ОПВ, не должен превышать двенадцати размеров 50-кратного МРЗП, установленного на соответствующий финансовый год законом о республиканском бюджете. То есть, если совокупный годовой доход в 2019 </w:t>
      </w:r>
      <w:r w:rsidRPr="005B0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году превышает сумму 25 500 000 тенге, то доход, получаемый выше этой суммы освобождается от уплаты ОПВ.</w:t>
      </w:r>
    </w:p>
    <w:p w:rsidR="00F84EB9" w:rsidRDefault="00F84EB9" w:rsidP="00F84EB9">
      <w:pPr>
        <w:pStyle w:val="a3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45816" w:rsidRPr="00645816" w:rsidRDefault="00645816" w:rsidP="006458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816">
        <w:rPr>
          <w:rFonts w:ascii="Times New Roman" w:hAnsi="Times New Roman" w:cs="Times New Roman"/>
          <w:i/>
          <w:sz w:val="24"/>
          <w:szCs w:val="24"/>
        </w:rPr>
        <w:t xml:space="preserve">ЕНПФ создан 22 августа 2013 года на базе 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управление пенсионными активами ЕНПФ осуществляет Национальный Банк Республики Казахстан. 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 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индивидуальный учет пенсионных накоплений и выплат, предоставляет вкладчику (получателю) информацию о состоянии его пенсионных накоплений (подробнее на </w:t>
      </w:r>
      <w:hyperlink r:id="rId7" w:history="1">
        <w:r w:rsidRPr="00645816">
          <w:rPr>
            <w:rStyle w:val="ae"/>
            <w:rFonts w:ascii="Times New Roman" w:hAnsi="Times New Roman" w:cs="Times New Roman"/>
            <w:i/>
            <w:color w:val="auto"/>
            <w:sz w:val="24"/>
            <w:szCs w:val="24"/>
          </w:rPr>
          <w:t>www.enpf.kz</w:t>
        </w:r>
      </w:hyperlink>
      <w:r w:rsidRPr="00645816">
        <w:rPr>
          <w:rFonts w:ascii="Times New Roman" w:hAnsi="Times New Roman" w:cs="Times New Roman"/>
          <w:i/>
          <w:sz w:val="24"/>
          <w:szCs w:val="24"/>
        </w:rPr>
        <w:t>).</w:t>
      </w:r>
    </w:p>
    <w:p w:rsidR="00645816" w:rsidRPr="00645816" w:rsidRDefault="00645816" w:rsidP="00645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816">
        <w:rPr>
          <w:rFonts w:ascii="Times New Roman" w:hAnsi="Times New Roman" w:cs="Times New Roman"/>
          <w:sz w:val="28"/>
          <w:szCs w:val="28"/>
        </w:rPr>
        <w:t xml:space="preserve">Пресс-центр АО «ЕНПФ» </w:t>
      </w:r>
    </w:p>
    <w:p w:rsidR="00645816" w:rsidRPr="00645816" w:rsidRDefault="00645816" w:rsidP="006458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5816">
        <w:rPr>
          <w:rFonts w:ascii="Times New Roman" w:hAnsi="Times New Roman" w:cs="Times New Roman"/>
          <w:sz w:val="28"/>
          <w:szCs w:val="28"/>
        </w:rPr>
        <w:t>Контакты для СМИ: press@enpf.kz</w:t>
      </w:r>
    </w:p>
    <w:p w:rsidR="00317B1C" w:rsidRPr="00645816" w:rsidRDefault="00317B1C" w:rsidP="00317B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7B1C" w:rsidRPr="00645816" w:rsidSect="00F0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A967956"/>
    <w:multiLevelType w:val="hybridMultilevel"/>
    <w:tmpl w:val="A120E2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317B1C"/>
    <w:rsid w:val="00003DCD"/>
    <w:rsid w:val="00027DD6"/>
    <w:rsid w:val="00071C9B"/>
    <w:rsid w:val="000913E3"/>
    <w:rsid w:val="000A2EC4"/>
    <w:rsid w:val="00122EC1"/>
    <w:rsid w:val="0017182D"/>
    <w:rsid w:val="00197D14"/>
    <w:rsid w:val="001A7463"/>
    <w:rsid w:val="001B00F9"/>
    <w:rsid w:val="001F6893"/>
    <w:rsid w:val="00240A78"/>
    <w:rsid w:val="002567EF"/>
    <w:rsid w:val="002964FF"/>
    <w:rsid w:val="002D45CF"/>
    <w:rsid w:val="00317B1C"/>
    <w:rsid w:val="003219A7"/>
    <w:rsid w:val="003378C1"/>
    <w:rsid w:val="0035090A"/>
    <w:rsid w:val="00381B38"/>
    <w:rsid w:val="00385CBD"/>
    <w:rsid w:val="00390B4B"/>
    <w:rsid w:val="003D5BDF"/>
    <w:rsid w:val="003E2ED2"/>
    <w:rsid w:val="0041481F"/>
    <w:rsid w:val="00431B6F"/>
    <w:rsid w:val="00437737"/>
    <w:rsid w:val="004742EB"/>
    <w:rsid w:val="004745BB"/>
    <w:rsid w:val="00482E2F"/>
    <w:rsid w:val="00491C39"/>
    <w:rsid w:val="004D6B03"/>
    <w:rsid w:val="00523327"/>
    <w:rsid w:val="00564A2D"/>
    <w:rsid w:val="005A2CD0"/>
    <w:rsid w:val="005B0EB3"/>
    <w:rsid w:val="005E578A"/>
    <w:rsid w:val="005F5377"/>
    <w:rsid w:val="00645816"/>
    <w:rsid w:val="006916CF"/>
    <w:rsid w:val="006C5D95"/>
    <w:rsid w:val="007204BD"/>
    <w:rsid w:val="0073684C"/>
    <w:rsid w:val="007A133A"/>
    <w:rsid w:val="007C539D"/>
    <w:rsid w:val="007E1C77"/>
    <w:rsid w:val="00800E09"/>
    <w:rsid w:val="008323CA"/>
    <w:rsid w:val="008D3DC0"/>
    <w:rsid w:val="008E63F7"/>
    <w:rsid w:val="008E718F"/>
    <w:rsid w:val="008F03A6"/>
    <w:rsid w:val="008F65A4"/>
    <w:rsid w:val="009005F5"/>
    <w:rsid w:val="009241DA"/>
    <w:rsid w:val="00932A47"/>
    <w:rsid w:val="009A2BD9"/>
    <w:rsid w:val="009C1A46"/>
    <w:rsid w:val="009F051C"/>
    <w:rsid w:val="009F3A0C"/>
    <w:rsid w:val="00A603CB"/>
    <w:rsid w:val="00A73053"/>
    <w:rsid w:val="00A8542C"/>
    <w:rsid w:val="00AA0D66"/>
    <w:rsid w:val="00B12301"/>
    <w:rsid w:val="00B64B20"/>
    <w:rsid w:val="00BB4268"/>
    <w:rsid w:val="00C26B11"/>
    <w:rsid w:val="00C9109F"/>
    <w:rsid w:val="00D02E8C"/>
    <w:rsid w:val="00D51FA6"/>
    <w:rsid w:val="00DB0D6D"/>
    <w:rsid w:val="00DB2A40"/>
    <w:rsid w:val="00DB33D9"/>
    <w:rsid w:val="00DE23D5"/>
    <w:rsid w:val="00E01912"/>
    <w:rsid w:val="00E01D68"/>
    <w:rsid w:val="00E1172F"/>
    <w:rsid w:val="00E23A8B"/>
    <w:rsid w:val="00E45B80"/>
    <w:rsid w:val="00E85EAF"/>
    <w:rsid w:val="00EF4100"/>
    <w:rsid w:val="00F014C4"/>
    <w:rsid w:val="00F27BDF"/>
    <w:rsid w:val="00F84EB9"/>
    <w:rsid w:val="00FA1E42"/>
    <w:rsid w:val="00FB0ABD"/>
    <w:rsid w:val="00FB3802"/>
    <w:rsid w:val="00FB3B7C"/>
    <w:rsid w:val="00FC1AA6"/>
    <w:rsid w:val="00FE01DB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31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317B1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A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B0D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3">
    <w:name w:val="Обычный3"/>
    <w:rsid w:val="00DB0D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77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77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77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77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7737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645816"/>
    <w:rPr>
      <w:color w:val="9933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pf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CB4FD-3168-4C81-8F48-BAF80773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2</cp:revision>
  <cp:lastPrinted>2018-10-31T04:51:00Z</cp:lastPrinted>
  <dcterms:created xsi:type="dcterms:W3CDTF">2019-01-09T10:40:00Z</dcterms:created>
  <dcterms:modified xsi:type="dcterms:W3CDTF">2019-01-09T10:40:00Z</dcterms:modified>
</cp:coreProperties>
</file>