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95" w:rsidRPr="00DF51B8" w:rsidRDefault="00126D95" w:rsidP="00126D95">
      <w:pPr>
        <w:rPr>
          <w:color w:val="0000FF"/>
          <w:u w:val="single"/>
        </w:rPr>
      </w:pPr>
      <w:r w:rsidRPr="009B1D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A3" w:rsidRPr="00DF51B8">
        <w:fldChar w:fldCharType="begin"/>
      </w:r>
      <w:r w:rsidRPr="00DF51B8">
        <w:instrText xml:space="preserve"> HYPERLINK "https://www.enpf.kz/upload/iblock/530/530fc2935ab932e01a02840ea97d3bdd.pdf" \l "page=1" \o "Страница 1" </w:instrText>
      </w:r>
      <w:r w:rsidR="005600A3" w:rsidRPr="00DF51B8">
        <w:fldChar w:fldCharType="separate"/>
      </w:r>
    </w:p>
    <w:p w:rsidR="00126D95" w:rsidRPr="009B1DD2" w:rsidRDefault="005600A3" w:rsidP="00126D95">
      <w:pPr>
        <w:pStyle w:val="a3"/>
        <w:rPr>
          <w:color w:val="000000"/>
          <w:sz w:val="28"/>
          <w:szCs w:val="28"/>
        </w:rPr>
      </w:pPr>
      <w:r w:rsidRPr="00DF51B8">
        <w:rPr>
          <w:rFonts w:eastAsia="Times New Roman"/>
        </w:rPr>
        <w:fldChar w:fldCharType="end"/>
      </w:r>
    </w:p>
    <w:p w:rsidR="00126D95" w:rsidRPr="009B1DD2" w:rsidRDefault="005600A3" w:rsidP="00126D95">
      <w:pPr>
        <w:rPr>
          <w:rFonts w:eastAsia="Calibri"/>
          <w:color w:val="000000"/>
          <w:sz w:val="28"/>
          <w:szCs w:val="28"/>
        </w:rPr>
      </w:pPr>
      <w:r w:rsidRPr="005600A3">
        <w:rPr>
          <w:rFonts w:eastAsia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126D95" w:rsidRPr="005B7362" w:rsidRDefault="00126D95" w:rsidP="00126D95">
                  <w:pPr>
                    <w:spacing w:after="120"/>
                    <w:ind w:left="142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126D95" w:rsidRPr="000C3214" w:rsidRDefault="00126D95" w:rsidP="00126D95">
                  <w:pPr>
                    <w:spacing w:after="120"/>
                    <w:ind w:left="142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«</w:t>
                  </w:r>
                  <w:r w:rsidR="00E90684">
                    <w:rPr>
                      <w:b/>
                      <w:sz w:val="26"/>
                      <w:szCs w:val="26"/>
                    </w:rPr>
                    <w:t>11</w:t>
                  </w:r>
                  <w:bookmarkStart w:id="0" w:name="_GoBack"/>
                  <w:bookmarkEnd w:id="0"/>
                  <w:r>
                    <w:rPr>
                      <w:b/>
                      <w:sz w:val="26"/>
                      <w:szCs w:val="26"/>
                    </w:rPr>
                    <w:t>» октября 2018 года</w:t>
                  </w:r>
                </w:p>
              </w:txbxContent>
            </v:textbox>
          </v:shape>
        </w:pict>
      </w:r>
      <w:r w:rsidRPr="005600A3">
        <w:rPr>
          <w:rFonts w:eastAsia="Calibri"/>
          <w:noProof/>
          <w:sz w:val="28"/>
          <w:szCs w:val="28"/>
        </w:rPr>
        <w:pict>
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:rsidR="00126D95" w:rsidRDefault="00126D95" w:rsidP="00126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B7066">
        <w:rPr>
          <w:b/>
          <w:sz w:val="28"/>
          <w:szCs w:val="28"/>
        </w:rPr>
        <w:t xml:space="preserve">вводе </w:t>
      </w:r>
      <w:r>
        <w:rPr>
          <w:b/>
          <w:sz w:val="28"/>
          <w:szCs w:val="28"/>
        </w:rPr>
        <w:t>композитной услуги</w:t>
      </w:r>
    </w:p>
    <w:p w:rsidR="00126D95" w:rsidRDefault="00126D95" w:rsidP="00126D95">
      <w:pPr>
        <w:jc w:val="center"/>
      </w:pPr>
    </w:p>
    <w:p w:rsidR="00126D95" w:rsidRDefault="00126D95" w:rsidP="00324170">
      <w:pPr>
        <w:ind w:firstLine="709"/>
        <w:jc w:val="both"/>
      </w:pPr>
      <w:proofErr w:type="spellStart"/>
      <w:proofErr w:type="gramStart"/>
      <w:r w:rsidRPr="00126D95">
        <w:rPr>
          <w:b/>
        </w:rPr>
        <w:t>Алматы</w:t>
      </w:r>
      <w:proofErr w:type="spellEnd"/>
      <w:r w:rsidRPr="00126D95">
        <w:rPr>
          <w:b/>
        </w:rPr>
        <w:t>, Казахстан</w:t>
      </w:r>
      <w:r w:rsidRPr="00126D95">
        <w:t xml:space="preserve"> – В целях реализации новой композитной услуги по подаче единого заявления </w:t>
      </w:r>
      <w:proofErr w:type="spellStart"/>
      <w:r w:rsidR="00324170">
        <w:t>о</w:t>
      </w:r>
      <w:r w:rsidRPr="00126D95">
        <w:t>назначени</w:t>
      </w:r>
      <w:r w:rsidR="00324170">
        <w:t>и</w:t>
      </w:r>
      <w:proofErr w:type="spellEnd"/>
      <w:r w:rsidRPr="00126D95">
        <w:t xml:space="preserve"> пенсионных выплат по возрасту, используя принцип «од</w:t>
      </w:r>
      <w:r>
        <w:t>ного окна»</w:t>
      </w:r>
      <w:r w:rsidR="000046BE">
        <w:t>,</w:t>
      </w:r>
      <w:r>
        <w:t xml:space="preserve"> 9 октября 2018 года постановлением Правительства Республики Казахстан № 624 (далее – Постановление) утверждены Изменения и дополнения в постановление Правительства Республики Казахстан от 2 октября 2013 года № 1042 «Об утверждении Правил осуществления пенсионных выплат из пенсионных накоплений, сформированных за счет обязательных</w:t>
      </w:r>
      <w:proofErr w:type="gramEnd"/>
      <w:r>
        <w:t xml:space="preserve">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выплат».</w:t>
      </w:r>
    </w:p>
    <w:p w:rsidR="00126D95" w:rsidRDefault="00C15258" w:rsidP="0032417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принципу «одного окна» лица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возраста, для назначения 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пенсионных </w:t>
      </w:r>
      <w:proofErr w:type="spellStart"/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базовой пенсионной выплаты, а также 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за счет обязательных пенсионных взносов (ОПВ) и обязательных профессиональных пенсионных взносов (ОППВ) </w:t>
      </w:r>
      <w:proofErr w:type="spellStart"/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ЕНПФ</w:t>
      </w:r>
      <w:proofErr w:type="spellEnd"/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единым заявлением и пакетом документов только в Ц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обслуживания населения (Ц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Государственной корпорации «Правительство для граждан»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0046BE" w:rsidRPr="000046BE" w:rsidRDefault="000046BE" w:rsidP="00324170">
      <w:pPr>
        <w:pStyle w:val="a7"/>
        <w:tabs>
          <w:tab w:val="left" w:pos="1134"/>
        </w:tabs>
        <w:spacing w:after="0" w:afterAutospacing="0"/>
        <w:ind w:firstLine="709"/>
        <w:jc w:val="both"/>
      </w:pPr>
      <w:r>
        <w:t>Н</w:t>
      </w:r>
      <w:r w:rsidRPr="000046BE">
        <w:t xml:space="preserve">а основании </w:t>
      </w:r>
      <w:r w:rsidR="00324170">
        <w:t xml:space="preserve">указанного </w:t>
      </w:r>
      <w:r w:rsidRPr="000046BE">
        <w:t xml:space="preserve">заявления получателю будет </w:t>
      </w:r>
      <w:proofErr w:type="gramStart"/>
      <w:r w:rsidRPr="000046BE">
        <w:t>оказана</w:t>
      </w:r>
      <w:proofErr w:type="gramEnd"/>
      <w:r w:rsidR="0049260D">
        <w:t xml:space="preserve"> в том </w:t>
      </w:r>
      <w:r w:rsidR="00324170">
        <w:t>ч</w:t>
      </w:r>
      <w:r w:rsidR="0049260D">
        <w:t>исле</w:t>
      </w:r>
      <w:r w:rsidRPr="000046BE">
        <w:t xml:space="preserve"> </w:t>
      </w:r>
      <w:proofErr w:type="spellStart"/>
      <w:r w:rsidRPr="000046BE">
        <w:t>проактивная</w:t>
      </w:r>
      <w:proofErr w:type="spellEnd"/>
      <w:r w:rsidRPr="000046BE">
        <w:t xml:space="preserve"> услуга (по умолчанию) по выплате государственной гарантии (разницы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накоплений).</w:t>
      </w:r>
    </w:p>
    <w:p w:rsidR="00533898" w:rsidRPr="00533898" w:rsidRDefault="000046BE" w:rsidP="00533898">
      <w:pPr>
        <w:pStyle w:val="ab"/>
        <w:jc w:val="both"/>
        <w:rPr>
          <w:sz w:val="24"/>
          <w:szCs w:val="24"/>
        </w:rPr>
      </w:pPr>
      <w:r w:rsidRPr="00533898">
        <w:rPr>
          <w:sz w:val="24"/>
          <w:szCs w:val="24"/>
        </w:rPr>
        <w:t xml:space="preserve">При этом первая пенсионная выплата из ЕНПФ будет осуществляться в течение десяти рабочих дней </w:t>
      </w:r>
      <w:proofErr w:type="gramStart"/>
      <w:r w:rsidRPr="00533898">
        <w:rPr>
          <w:sz w:val="24"/>
          <w:szCs w:val="24"/>
        </w:rPr>
        <w:t>с даты регистрации</w:t>
      </w:r>
      <w:proofErr w:type="gramEnd"/>
      <w:r w:rsidRPr="00533898">
        <w:rPr>
          <w:sz w:val="24"/>
          <w:szCs w:val="24"/>
        </w:rPr>
        <w:t xml:space="preserve"> заявления в Государственной корпорации либо в течение десяти рабочих дней с даты возникновения у получателя права на пенсионные выплаты из ЕНПФ. Последующие ежемесячные пенсионные выплаты из ЕНПФ будут осуществляться в соответствии с установленным Государственной корпорацией графиком пенсионных выплат</w:t>
      </w:r>
      <w:r w:rsidR="00324170" w:rsidRPr="00533898">
        <w:rPr>
          <w:sz w:val="24"/>
          <w:szCs w:val="24"/>
        </w:rPr>
        <w:t>.</w:t>
      </w:r>
    </w:p>
    <w:p w:rsidR="00946B0F" w:rsidRDefault="00C15258" w:rsidP="00C5726B">
      <w:pPr>
        <w:pStyle w:val="a6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бюджетных средств и пенсионных накоплений</w:t>
      </w:r>
      <w:r w:rsidR="0073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ЕНПФ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осуществляться в один день и на один банковский счет, указанный в заявлении. Данные изменения вносятся в интересах </w:t>
      </w:r>
      <w:r w:rsidR="00126D95" w:rsidRPr="007B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пенсионных выплат, достигших общеустановленного пенсионного возраста. </w:t>
      </w:r>
    </w:p>
    <w:p w:rsidR="002F11C5" w:rsidRDefault="002F11C5" w:rsidP="002F1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иные действующие функции и задачи ЕНПФ, в том числе осуществление выплат в связи с выездом на постоянное место жительства, инвалидностью, погребением и наследованием, </w:t>
      </w:r>
      <w:r w:rsidR="009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по добровольным пенсионным взносам,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вопросы учета, расчета ежемесячных пенсионных выплат за счет обязательных пенсионных взносов и обязательных профессиональных пенсионных взносов и стратегические задачи остаются неизменными.</w:t>
      </w:r>
      <w:proofErr w:type="gramEnd"/>
    </w:p>
    <w:p w:rsidR="00126D95" w:rsidRPr="00C5726B" w:rsidRDefault="00126D95" w:rsidP="00C5726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D95" w:rsidRDefault="00126D95" w:rsidP="00126D95"/>
    <w:p w:rsidR="00126D95" w:rsidRPr="0049260D" w:rsidRDefault="00126D95" w:rsidP="00126D95">
      <w:pPr>
        <w:jc w:val="both"/>
        <w:rPr>
          <w:sz w:val="22"/>
          <w:szCs w:val="22"/>
        </w:rPr>
      </w:pPr>
      <w:r w:rsidRPr="0049260D">
        <w:rPr>
          <w:b/>
          <w:i/>
          <w:color w:val="000000"/>
          <w:sz w:val="22"/>
          <w:szCs w:val="22"/>
          <w:lang w:bidi="hi-IN"/>
        </w:rPr>
        <w:t xml:space="preserve">ЕНПФ </w:t>
      </w:r>
      <w:proofErr w:type="gramStart"/>
      <w:r w:rsidRPr="0049260D">
        <w:rPr>
          <w:i/>
          <w:color w:val="000000"/>
          <w:sz w:val="22"/>
          <w:szCs w:val="22"/>
          <w:lang w:bidi="hi-IN"/>
        </w:rPr>
        <w:t>создан</w:t>
      </w:r>
      <w:proofErr w:type="gramEnd"/>
      <w:r w:rsidRPr="0049260D">
        <w:rPr>
          <w:i/>
          <w:sz w:val="22"/>
          <w:szCs w:val="22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49260D">
        <w:rPr>
          <w:i/>
          <w:color w:val="000000"/>
          <w:sz w:val="22"/>
          <w:szCs w:val="22"/>
          <w:lang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</w:t>
      </w:r>
      <w:r w:rsidRPr="0049260D">
        <w:rPr>
          <w:i/>
          <w:color w:val="000000"/>
          <w:sz w:val="22"/>
          <w:szCs w:val="22"/>
          <w:lang w:bidi="hi-IN"/>
        </w:rPr>
        <w:lastRenderedPageBreak/>
        <w:t>эффективности управления пенсионными активами переданы Совету по управлению Национальным фондом.</w:t>
      </w:r>
    </w:p>
    <w:p w:rsidR="00126D95" w:rsidRPr="0049260D" w:rsidRDefault="00126D95" w:rsidP="00126D95">
      <w:pPr>
        <w:jc w:val="both"/>
        <w:rPr>
          <w:i/>
          <w:sz w:val="22"/>
          <w:szCs w:val="22"/>
        </w:rPr>
      </w:pPr>
      <w:r w:rsidRPr="0049260D">
        <w:rPr>
          <w:i/>
          <w:color w:val="000000"/>
          <w:sz w:val="22"/>
          <w:szCs w:val="22"/>
          <w:lang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49260D">
        <w:rPr>
          <w:i/>
          <w:color w:val="000000"/>
          <w:sz w:val="22"/>
          <w:szCs w:val="22"/>
          <w:lang w:bidi="hi-IN"/>
        </w:rPr>
        <w:t>индивидуальный учет пенсионных накоплений и выплат,</w:t>
      </w:r>
      <w:bookmarkStart w:id="2" w:name="SUB340904"/>
      <w:bookmarkEnd w:id="2"/>
      <w:r w:rsidRPr="0049260D">
        <w:rPr>
          <w:i/>
          <w:color w:val="000000"/>
          <w:sz w:val="22"/>
          <w:szCs w:val="22"/>
          <w:lang w:bidi="hi-IN"/>
        </w:rPr>
        <w:t xml:space="preserve"> предоставляет вкладчику (получателю) информацию о состоянии его пенсионных накоплений (подробнее на </w:t>
      </w:r>
      <w:proofErr w:type="spellStart"/>
      <w:r w:rsidRPr="0049260D">
        <w:rPr>
          <w:i/>
          <w:color w:val="000000"/>
          <w:sz w:val="22"/>
          <w:szCs w:val="22"/>
          <w:lang w:bidi="hi-IN"/>
        </w:rPr>
        <w:t>www.enpf.kz</w:t>
      </w:r>
      <w:proofErr w:type="spellEnd"/>
      <w:r w:rsidRPr="0049260D">
        <w:rPr>
          <w:i/>
          <w:color w:val="000000"/>
          <w:sz w:val="22"/>
          <w:szCs w:val="22"/>
          <w:lang w:bidi="hi-IN"/>
        </w:rPr>
        <w:t xml:space="preserve">). </w:t>
      </w:r>
    </w:p>
    <w:p w:rsidR="00126D95" w:rsidRPr="00277703" w:rsidRDefault="00126D95" w:rsidP="00126D95">
      <w:pPr>
        <w:ind w:firstLine="708"/>
        <w:jc w:val="right"/>
        <w:rPr>
          <w:rFonts w:eastAsia="Calibri"/>
          <w:color w:val="000000"/>
        </w:rPr>
      </w:pPr>
    </w:p>
    <w:p w:rsidR="00126D95" w:rsidRPr="00277703" w:rsidRDefault="00126D95" w:rsidP="00126D95">
      <w:pPr>
        <w:ind w:firstLine="708"/>
        <w:jc w:val="right"/>
        <w:rPr>
          <w:rFonts w:eastAsia="Calibri"/>
        </w:rPr>
      </w:pPr>
      <w:r w:rsidRPr="00277703">
        <w:rPr>
          <w:rFonts w:eastAsia="Calibri"/>
        </w:rPr>
        <w:t>Пресс-центр АО «ЕНПФ»</w:t>
      </w:r>
    </w:p>
    <w:p w:rsidR="00126D95" w:rsidRDefault="00126D95" w:rsidP="00126D95">
      <w:pPr>
        <w:ind w:firstLine="708"/>
        <w:jc w:val="right"/>
      </w:pPr>
      <w:r w:rsidRPr="00277703">
        <w:rPr>
          <w:rFonts w:eastAsia="Calibri"/>
        </w:rPr>
        <w:t xml:space="preserve">Контакты для СМИ: </w:t>
      </w:r>
      <w:hyperlink r:id="rId6" w:history="1">
        <w:r w:rsidRPr="00277703">
          <w:rPr>
            <w:rFonts w:eastAsia="Calibri"/>
            <w:color w:val="001CAC"/>
          </w:rPr>
          <w:t>press@enpf.kz</w:t>
        </w:r>
      </w:hyperlink>
    </w:p>
    <w:p w:rsidR="00126D95" w:rsidRDefault="00126D95" w:rsidP="00126D95"/>
    <w:p w:rsidR="00D31409" w:rsidRDefault="00D31409"/>
    <w:sectPr w:rsidR="00D31409" w:rsidSect="0056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FF"/>
    <w:multiLevelType w:val="hybridMultilevel"/>
    <w:tmpl w:val="F5A8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95"/>
    <w:rsid w:val="000046BE"/>
    <w:rsid w:val="00126D95"/>
    <w:rsid w:val="002F11C5"/>
    <w:rsid w:val="00301754"/>
    <w:rsid w:val="00324170"/>
    <w:rsid w:val="0049260D"/>
    <w:rsid w:val="00533898"/>
    <w:rsid w:val="005600A3"/>
    <w:rsid w:val="00735C7A"/>
    <w:rsid w:val="007B7066"/>
    <w:rsid w:val="00946B0F"/>
    <w:rsid w:val="0095329C"/>
    <w:rsid w:val="009658A2"/>
    <w:rsid w:val="009844DD"/>
    <w:rsid w:val="009C5B2B"/>
    <w:rsid w:val="00C15258"/>
    <w:rsid w:val="00C26EA3"/>
    <w:rsid w:val="00C5726B"/>
    <w:rsid w:val="00D31409"/>
    <w:rsid w:val="00D34CDD"/>
    <w:rsid w:val="00E90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126D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126D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"/>
    <w:basedOn w:val="a0"/>
    <w:link w:val="a6"/>
    <w:uiPriority w:val="34"/>
    <w:locked/>
    <w:rsid w:val="00126D95"/>
    <w:rPr>
      <w:rFonts w:ascii="Calibri" w:hAnsi="Calibri"/>
    </w:rPr>
  </w:style>
  <w:style w:type="paragraph" w:styleId="a6">
    <w:name w:val="List Paragraph"/>
    <w:aliases w:val="Heading1,Colorful List - Accent 11,Colorful List - Accent 11CxSpLast,H1-1,Заголовок3"/>
    <w:basedOn w:val="a"/>
    <w:link w:val="a5"/>
    <w:uiPriority w:val="34"/>
    <w:qFormat/>
    <w:rsid w:val="00126D95"/>
    <w:pPr>
      <w:spacing w:after="160" w:line="252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26D95"/>
    <w:pPr>
      <w:spacing w:after="100" w:afterAutospacing="1"/>
    </w:pPr>
  </w:style>
  <w:style w:type="paragraph" w:customStyle="1" w:styleId="3">
    <w:name w:val="Обычный3"/>
    <w:rsid w:val="00126D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0">
    <w:name w:val="s0"/>
    <w:rsid w:val="000046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241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1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3017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17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1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17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1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0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2018-10-15T11:04:00Z</dcterms:created>
  <dcterms:modified xsi:type="dcterms:W3CDTF">2018-10-15T11:04:00Z</dcterms:modified>
</cp:coreProperties>
</file>