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85" w:rsidRDefault="00104885" w:rsidP="006213CF">
      <w:pPr>
        <w:jc w:val="center"/>
        <w:rPr>
          <w:rFonts w:ascii="Times New Roman" w:hAnsi="Times New Roman" w:cs="Times New Roman"/>
          <w:b/>
          <w:sz w:val="28"/>
          <w:szCs w:val="28"/>
        </w:rPr>
      </w:pPr>
    </w:p>
    <w:p w:rsidR="00104885" w:rsidRDefault="00104885" w:rsidP="006213CF">
      <w:pPr>
        <w:jc w:val="center"/>
        <w:rPr>
          <w:rFonts w:ascii="Times New Roman" w:hAnsi="Times New Roman" w:cs="Times New Roman"/>
          <w:b/>
          <w:sz w:val="28"/>
          <w:szCs w:val="28"/>
        </w:rPr>
      </w:pPr>
    </w:p>
    <w:p w:rsidR="00C0370D" w:rsidRPr="006213CF" w:rsidRDefault="00104885" w:rsidP="006213CF">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6F0640">
        <w:rPr>
          <w:rFonts w:ascii="Times New Roman" w:hAnsi="Times New Roman" w:cs="Times New Roman"/>
          <w:b/>
          <w:sz w:val="28"/>
          <w:szCs w:val="28"/>
        </w:rPr>
        <w:t>«</w:t>
      </w:r>
      <w:r w:rsidR="006C0C47" w:rsidRPr="006213CF">
        <w:rPr>
          <w:rFonts w:ascii="Times New Roman" w:hAnsi="Times New Roman" w:cs="Times New Roman"/>
          <w:b/>
          <w:sz w:val="28"/>
          <w:szCs w:val="28"/>
        </w:rPr>
        <w:t>О</w:t>
      </w:r>
      <w:r w:rsidR="00C0370D" w:rsidRPr="006213CF">
        <w:rPr>
          <w:rFonts w:ascii="Times New Roman" w:hAnsi="Times New Roman" w:cs="Times New Roman"/>
          <w:b/>
          <w:sz w:val="28"/>
          <w:szCs w:val="28"/>
        </w:rPr>
        <w:t xml:space="preserve">тветственность </w:t>
      </w:r>
      <w:r w:rsidR="006C0C47" w:rsidRPr="006213CF">
        <w:rPr>
          <w:rFonts w:ascii="Times New Roman" w:hAnsi="Times New Roman" w:cs="Times New Roman"/>
          <w:b/>
          <w:sz w:val="28"/>
          <w:szCs w:val="28"/>
        </w:rPr>
        <w:t>работодателя</w:t>
      </w:r>
      <w:r w:rsidR="006F0640">
        <w:rPr>
          <w:rFonts w:ascii="Times New Roman" w:hAnsi="Times New Roman" w:cs="Times New Roman"/>
          <w:b/>
          <w:sz w:val="28"/>
          <w:szCs w:val="28"/>
        </w:rPr>
        <w:t>»</w:t>
      </w:r>
    </w:p>
    <w:p w:rsidR="00C0370D" w:rsidRPr="006213CF" w:rsidRDefault="00F178BF"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Б</w:t>
      </w:r>
      <w:r w:rsidR="00C0370D" w:rsidRPr="006213CF">
        <w:rPr>
          <w:rFonts w:ascii="Times New Roman" w:hAnsi="Times New Roman" w:cs="Times New Roman"/>
          <w:sz w:val="28"/>
          <w:szCs w:val="28"/>
        </w:rPr>
        <w:t>ольшинство молодых специалистов, только начинающих свой трудовой путь, не задумываются над вопросами, связанными с пенсией. Ведь вся жизнь впереди! Какая пенсия, о чем вы?</w:t>
      </w:r>
    </w:p>
    <w:p w:rsidR="00C0370D" w:rsidRPr="006213CF" w:rsidRDefault="00C0370D"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 xml:space="preserve">Но естественный ход вещей таков, что все мы становимся старше, взрослеем, стареем. Не успеешь оглянуться и, как говорится в одном известном фильме Эльдара Рязанова, - пенсия на горизонте! </w:t>
      </w:r>
      <w:r w:rsidR="00F153DB" w:rsidRPr="006213CF">
        <w:rPr>
          <w:rFonts w:ascii="Times New Roman" w:hAnsi="Times New Roman" w:cs="Times New Roman"/>
          <w:sz w:val="28"/>
          <w:szCs w:val="28"/>
        </w:rPr>
        <w:t xml:space="preserve">Современные </w:t>
      </w:r>
      <w:r w:rsidRPr="006213CF">
        <w:rPr>
          <w:rFonts w:ascii="Times New Roman" w:hAnsi="Times New Roman" w:cs="Times New Roman"/>
          <w:sz w:val="28"/>
          <w:szCs w:val="28"/>
        </w:rPr>
        <w:t xml:space="preserve">реалии таковы, что человек должен с молодости думать о том, какой будет его жизнь на пенсии. Есть разные точки зрения, кто-то продолжает думать «по старинке»: </w:t>
      </w:r>
      <w:proofErr w:type="gramStart"/>
      <w:r w:rsidRPr="006213CF">
        <w:rPr>
          <w:rFonts w:ascii="Times New Roman" w:hAnsi="Times New Roman" w:cs="Times New Roman"/>
          <w:sz w:val="28"/>
          <w:szCs w:val="28"/>
        </w:rPr>
        <w:t>дескать</w:t>
      </w:r>
      <w:proofErr w:type="gramEnd"/>
      <w:r w:rsidRPr="006213CF">
        <w:rPr>
          <w:rFonts w:ascii="Times New Roman" w:hAnsi="Times New Roman" w:cs="Times New Roman"/>
          <w:sz w:val="28"/>
          <w:szCs w:val="28"/>
        </w:rPr>
        <w:t xml:space="preserve"> государство должно обо мне позаботиться. Кто-то считает, что лучше вкладывать в своих детей, точнее в их образование, чтобы потом они, окрепнув, содержали своих родителей. Кто-то полагается только на самого себя, получает «белую» зарплату, делает регулярные обязательные пенсионные взносы, задумывается и о добровольных пенсионных взносах.</w:t>
      </w:r>
    </w:p>
    <w:p w:rsidR="00C0370D" w:rsidRPr="006213CF" w:rsidRDefault="00F178BF"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На сегодняшний день структура пенсионной системы включает три заинтересованные стороны – самого человека, работодателя и государство. Осуществив реформирование пенсионной системы, доп</w:t>
      </w:r>
      <w:r w:rsidR="0050080F" w:rsidRPr="006213CF">
        <w:rPr>
          <w:rFonts w:ascii="Times New Roman" w:hAnsi="Times New Roman" w:cs="Times New Roman"/>
          <w:sz w:val="28"/>
          <w:szCs w:val="28"/>
        </w:rPr>
        <w:t xml:space="preserve">олнив ее накопительным компонентом, государство </w:t>
      </w:r>
      <w:r w:rsidR="00C0370D" w:rsidRPr="006213CF">
        <w:rPr>
          <w:rFonts w:ascii="Times New Roman" w:hAnsi="Times New Roman" w:cs="Times New Roman"/>
          <w:sz w:val="28"/>
          <w:szCs w:val="28"/>
        </w:rPr>
        <w:t xml:space="preserve">поощряет </w:t>
      </w:r>
      <w:r w:rsidR="0050080F" w:rsidRPr="006213CF">
        <w:rPr>
          <w:rFonts w:ascii="Times New Roman" w:hAnsi="Times New Roman" w:cs="Times New Roman"/>
          <w:sz w:val="28"/>
          <w:szCs w:val="28"/>
        </w:rPr>
        <w:t>гражданина</w:t>
      </w:r>
      <w:r w:rsidR="00C0370D" w:rsidRPr="006213CF">
        <w:rPr>
          <w:rFonts w:ascii="Times New Roman" w:hAnsi="Times New Roman" w:cs="Times New Roman"/>
          <w:sz w:val="28"/>
          <w:szCs w:val="28"/>
        </w:rPr>
        <w:t xml:space="preserve"> участвовать в накопительной пенсионной системе. Вполне справедливым </w:t>
      </w:r>
      <w:r w:rsidR="0050080F" w:rsidRPr="006213CF">
        <w:rPr>
          <w:rFonts w:ascii="Times New Roman" w:hAnsi="Times New Roman" w:cs="Times New Roman"/>
          <w:sz w:val="28"/>
          <w:szCs w:val="28"/>
        </w:rPr>
        <w:t>является</w:t>
      </w:r>
      <w:r w:rsidR="00C0370D" w:rsidRPr="006213CF">
        <w:rPr>
          <w:rFonts w:ascii="Times New Roman" w:hAnsi="Times New Roman" w:cs="Times New Roman"/>
          <w:sz w:val="28"/>
          <w:szCs w:val="28"/>
        </w:rPr>
        <w:t xml:space="preserve"> основной принцип этой системы, когда вкладчик получает ровно столько денег, сколько он накопил на протяжении своей трудовой деятельности за счет внесения пенсионных взносов со своих трудовых доходов и получения инвестиционного дохода. То есть </w:t>
      </w:r>
      <w:r w:rsidR="00B22882" w:rsidRPr="006213CF">
        <w:rPr>
          <w:rFonts w:ascii="Times New Roman" w:hAnsi="Times New Roman" w:cs="Times New Roman"/>
          <w:sz w:val="28"/>
          <w:szCs w:val="28"/>
        </w:rPr>
        <w:t>большая</w:t>
      </w:r>
      <w:r w:rsidR="00C0370D" w:rsidRPr="006213CF">
        <w:rPr>
          <w:rFonts w:ascii="Times New Roman" w:hAnsi="Times New Roman" w:cs="Times New Roman"/>
          <w:sz w:val="28"/>
          <w:szCs w:val="28"/>
        </w:rPr>
        <w:t xml:space="preserve"> ответственность в части </w:t>
      </w:r>
      <w:r w:rsidR="00B021C0" w:rsidRPr="006213CF">
        <w:rPr>
          <w:rFonts w:ascii="Times New Roman" w:hAnsi="Times New Roman" w:cs="Times New Roman"/>
          <w:sz w:val="28"/>
          <w:szCs w:val="28"/>
        </w:rPr>
        <w:t xml:space="preserve">накопления средств </w:t>
      </w:r>
      <w:r w:rsidR="00C0370D" w:rsidRPr="006213CF">
        <w:rPr>
          <w:rFonts w:ascii="Times New Roman" w:hAnsi="Times New Roman" w:cs="Times New Roman"/>
          <w:sz w:val="28"/>
          <w:szCs w:val="28"/>
        </w:rPr>
        <w:t xml:space="preserve">лежит на самом человеке, если он официально работает, делает регулярные отчисления со своей зарплаты, то размер его пенсионных выплат будет зависеть от: 1) продолжительности его участия в системе; 2) количества и </w:t>
      </w:r>
      <w:proofErr w:type="gramStart"/>
      <w:r w:rsidR="00C0370D" w:rsidRPr="006213CF">
        <w:rPr>
          <w:rFonts w:ascii="Times New Roman" w:hAnsi="Times New Roman" w:cs="Times New Roman"/>
          <w:sz w:val="28"/>
          <w:szCs w:val="28"/>
        </w:rPr>
        <w:t>суммы</w:t>
      </w:r>
      <w:proofErr w:type="gramEnd"/>
      <w:r w:rsidR="00C0370D" w:rsidRPr="006213CF">
        <w:rPr>
          <w:rFonts w:ascii="Times New Roman" w:hAnsi="Times New Roman" w:cs="Times New Roman"/>
          <w:sz w:val="28"/>
          <w:szCs w:val="28"/>
        </w:rPr>
        <w:t xml:space="preserve"> внесенных в систему пенсионных взносов; 3) накопленного инвестиционного дохода; 4) темпов роста заработной платы. </w:t>
      </w:r>
    </w:p>
    <w:p w:rsidR="005C24E2" w:rsidRPr="006213CF" w:rsidRDefault="0050080F"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В то же время г</w:t>
      </w:r>
      <w:r w:rsidR="00C0370D" w:rsidRPr="006213CF">
        <w:rPr>
          <w:rFonts w:ascii="Times New Roman" w:hAnsi="Times New Roman" w:cs="Times New Roman"/>
          <w:sz w:val="28"/>
          <w:szCs w:val="28"/>
        </w:rPr>
        <w:t xml:space="preserve">осударство не бросает человека один на один со своими проблемами, не оставляет его без своей поддержки, наоборот продолжает заботиться обо всех своих гражданах, осуществляя базовые выплаты из республиканского бюджета и гарантируя сохранность пенсионных накоплений с учетом уровня инфляции в Едином накопительном пенсионном фонде. </w:t>
      </w:r>
    </w:p>
    <w:p w:rsidR="00712BD4" w:rsidRPr="006213CF" w:rsidRDefault="00C0370D"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Но не меньшая ответственность лежит на работодателе за своевременное и полное перечисление обязательных пенсионных взносов</w:t>
      </w:r>
      <w:r w:rsidR="0050080F" w:rsidRPr="006213CF">
        <w:rPr>
          <w:rFonts w:ascii="Times New Roman" w:hAnsi="Times New Roman" w:cs="Times New Roman"/>
          <w:sz w:val="28"/>
          <w:szCs w:val="28"/>
        </w:rPr>
        <w:t xml:space="preserve">, </w:t>
      </w:r>
      <w:r w:rsidRPr="006213CF">
        <w:rPr>
          <w:rFonts w:ascii="Times New Roman" w:hAnsi="Times New Roman" w:cs="Times New Roman"/>
          <w:sz w:val="28"/>
          <w:szCs w:val="28"/>
        </w:rPr>
        <w:t>с 2020 года</w:t>
      </w:r>
      <w:r w:rsidR="00B22882" w:rsidRPr="006213CF">
        <w:rPr>
          <w:rFonts w:ascii="Times New Roman" w:hAnsi="Times New Roman" w:cs="Times New Roman"/>
          <w:sz w:val="28"/>
          <w:szCs w:val="28"/>
        </w:rPr>
        <w:t xml:space="preserve"> -</w:t>
      </w:r>
      <w:r w:rsidRPr="006213CF">
        <w:rPr>
          <w:rFonts w:ascii="Times New Roman" w:hAnsi="Times New Roman" w:cs="Times New Roman"/>
          <w:sz w:val="28"/>
          <w:szCs w:val="28"/>
        </w:rPr>
        <w:t xml:space="preserve"> </w:t>
      </w:r>
      <w:r w:rsidR="0050080F" w:rsidRPr="006213CF">
        <w:rPr>
          <w:rFonts w:ascii="Times New Roman" w:hAnsi="Times New Roman" w:cs="Times New Roman"/>
          <w:sz w:val="28"/>
          <w:szCs w:val="28"/>
        </w:rPr>
        <w:t xml:space="preserve">за </w:t>
      </w:r>
      <w:r w:rsidRPr="006213CF">
        <w:rPr>
          <w:rFonts w:ascii="Times New Roman" w:hAnsi="Times New Roman" w:cs="Times New Roman"/>
          <w:sz w:val="28"/>
          <w:szCs w:val="28"/>
        </w:rPr>
        <w:t xml:space="preserve">пополнение условно-накопительных счетов работника. </w:t>
      </w:r>
    </w:p>
    <w:p w:rsidR="00FC2730" w:rsidRPr="006213CF" w:rsidRDefault="00C0370D" w:rsidP="006213CF">
      <w:pPr>
        <w:ind w:firstLine="708"/>
        <w:jc w:val="both"/>
        <w:rPr>
          <w:rFonts w:ascii="Times New Roman" w:hAnsi="Times New Roman" w:cs="Times New Roman"/>
          <w:sz w:val="28"/>
          <w:szCs w:val="28"/>
        </w:rPr>
      </w:pPr>
      <w:proofErr w:type="gramStart"/>
      <w:r w:rsidRPr="006213CF">
        <w:rPr>
          <w:rFonts w:ascii="Times New Roman" w:hAnsi="Times New Roman" w:cs="Times New Roman"/>
          <w:sz w:val="28"/>
          <w:szCs w:val="28"/>
        </w:rPr>
        <w:t>В соответствии с Законом</w:t>
      </w:r>
      <w:r w:rsidR="0050080F" w:rsidRPr="006213CF">
        <w:rPr>
          <w:rFonts w:ascii="Times New Roman" w:hAnsi="Times New Roman" w:cs="Times New Roman"/>
          <w:sz w:val="28"/>
          <w:szCs w:val="28"/>
        </w:rPr>
        <w:t xml:space="preserve"> «О пенсионном обеспечении в Республике Казахстан»</w:t>
      </w:r>
      <w:r w:rsidRPr="006213CF">
        <w:rPr>
          <w:rFonts w:ascii="Times New Roman" w:hAnsi="Times New Roman" w:cs="Times New Roman"/>
          <w:sz w:val="28"/>
          <w:szCs w:val="28"/>
        </w:rPr>
        <w:t xml:space="preserve"> обязательные пенсионные взносы (ОПВ) подлежат уплате в ЕНПФ агентами в размере </w:t>
      </w:r>
      <w:r w:rsidRPr="006213CF">
        <w:rPr>
          <w:rFonts w:ascii="Times New Roman" w:hAnsi="Times New Roman" w:cs="Times New Roman"/>
          <w:sz w:val="28"/>
          <w:szCs w:val="28"/>
        </w:rPr>
        <w:lastRenderedPageBreak/>
        <w:t>10 % от ежемесячного дохода, принимаемого для исчисления ОПВ; обязательные профессиональные пенсионные взносы (ОППВ) за работников, которые трудятся на опасных и  вредных производствах - в размере 5 % от ежемесячного дохода работника, принимаемого для исчисления ОППВ.</w:t>
      </w:r>
      <w:proofErr w:type="gramEnd"/>
      <w:r w:rsidRPr="006213CF">
        <w:rPr>
          <w:rFonts w:ascii="Times New Roman" w:hAnsi="Times New Roman" w:cs="Times New Roman"/>
          <w:sz w:val="28"/>
          <w:szCs w:val="28"/>
        </w:rPr>
        <w:t xml:space="preserve"> Порядок и сроки исчисления, удержания (начисления) и перечисления ОПВ, ОППВ в ЕНПФ и взысканий по ним </w:t>
      </w:r>
      <w:r w:rsidR="0016322B" w:rsidRPr="006213CF">
        <w:rPr>
          <w:rFonts w:ascii="Times New Roman" w:hAnsi="Times New Roman" w:cs="Times New Roman"/>
          <w:sz w:val="28"/>
          <w:szCs w:val="28"/>
        </w:rPr>
        <w:t xml:space="preserve">регулируются этим же </w:t>
      </w:r>
      <w:r w:rsidR="00FC2730" w:rsidRPr="006213CF">
        <w:rPr>
          <w:rFonts w:ascii="Times New Roman" w:hAnsi="Times New Roman" w:cs="Times New Roman"/>
          <w:sz w:val="28"/>
          <w:szCs w:val="28"/>
        </w:rPr>
        <w:t>Законом</w:t>
      </w:r>
      <w:r w:rsidR="006C0C47" w:rsidRPr="006213CF">
        <w:rPr>
          <w:rFonts w:ascii="Times New Roman" w:hAnsi="Times New Roman" w:cs="Times New Roman"/>
          <w:sz w:val="28"/>
          <w:szCs w:val="28"/>
        </w:rPr>
        <w:t>.</w:t>
      </w:r>
      <w:r w:rsidR="00C647B5" w:rsidRPr="006213CF">
        <w:rPr>
          <w:rFonts w:ascii="Times New Roman" w:hAnsi="Times New Roman" w:cs="Times New Roman"/>
          <w:sz w:val="28"/>
          <w:szCs w:val="28"/>
        </w:rPr>
        <w:t xml:space="preserve"> </w:t>
      </w:r>
      <w:r w:rsidR="00FC2730" w:rsidRPr="006213CF">
        <w:rPr>
          <w:rFonts w:ascii="Times New Roman" w:hAnsi="Times New Roman" w:cs="Times New Roman"/>
          <w:sz w:val="28"/>
          <w:szCs w:val="28"/>
        </w:rPr>
        <w:t>Своевременная уплата обязательных пенсионных взносов (ОПВ) и обязательных профессиональных пенсионных взносов (ОППВ) -  не только проявление социальной ответственности работодателя за своих работников, разделение с ними ответственности за пенсионное обеспечение</w:t>
      </w:r>
      <w:r w:rsidR="00FC2730" w:rsidRPr="006213CF">
        <w:rPr>
          <w:rFonts w:ascii="Times New Roman" w:hAnsi="Times New Roman" w:cs="Times New Roman"/>
          <w:sz w:val="28"/>
          <w:szCs w:val="28"/>
          <w:lang w:val="kk-KZ"/>
        </w:rPr>
        <w:t xml:space="preserve">, но и </w:t>
      </w:r>
      <w:r w:rsidR="00FC2730" w:rsidRPr="006213CF">
        <w:rPr>
          <w:rFonts w:ascii="Times New Roman" w:hAnsi="Times New Roman" w:cs="Times New Roman"/>
          <w:sz w:val="28"/>
          <w:szCs w:val="28"/>
        </w:rPr>
        <w:t xml:space="preserve">требование законодательства. Своевременно </w:t>
      </w:r>
      <w:proofErr w:type="spellStart"/>
      <w:r w:rsidR="00FC2730" w:rsidRPr="006213CF">
        <w:rPr>
          <w:rFonts w:ascii="Times New Roman" w:hAnsi="Times New Roman" w:cs="Times New Roman"/>
          <w:sz w:val="28"/>
          <w:szCs w:val="28"/>
        </w:rPr>
        <w:t>неперечисленные</w:t>
      </w:r>
      <w:proofErr w:type="spellEnd"/>
      <w:r w:rsidR="00FC2730" w:rsidRPr="006213CF">
        <w:rPr>
          <w:rFonts w:ascii="Times New Roman" w:hAnsi="Times New Roman" w:cs="Times New Roman"/>
          <w:sz w:val="28"/>
          <w:szCs w:val="28"/>
        </w:rPr>
        <w:t xml:space="preserve"> работодателем суммы ОПВ и ОППВ при условии фактической выплаты заработной платы взыскиваются органами государственных доходов или подлежат перечислению работодателем в пользу работников с начисленной пеней в размере 2,5-кратной официальной ставки рефинансирования на каждый день просрочки, включая день оплаты в Государственную корпорацию. </w:t>
      </w:r>
    </w:p>
    <w:p w:rsidR="00B22882" w:rsidRPr="006213CF" w:rsidRDefault="00B22882" w:rsidP="006213CF">
      <w:pPr>
        <w:ind w:firstLine="708"/>
        <w:jc w:val="both"/>
        <w:rPr>
          <w:rFonts w:ascii="Times New Roman" w:hAnsi="Times New Roman" w:cs="Times New Roman"/>
          <w:sz w:val="28"/>
          <w:szCs w:val="28"/>
        </w:rPr>
      </w:pPr>
      <w:proofErr w:type="gramStart"/>
      <w:r w:rsidRPr="006213CF">
        <w:rPr>
          <w:rFonts w:ascii="Times New Roman" w:hAnsi="Times New Roman" w:cs="Times New Roman"/>
          <w:sz w:val="28"/>
          <w:szCs w:val="28"/>
        </w:rPr>
        <w:t>Поэтому ЕНПФ рекомендует гражданам отслеживать состояние своих пенсионных накоплений и проверять регулярность, своевременность и полноту перечислений работодателем через выписку с ИПС, получить которую можно несколькими способами: при личном обращении в офисе Фонда, посредством электронной и традиционной почты, через сайт или мобильное приложение ENPF, а также через портал электронного правительства egov.kz при наличии электронной цифровой подписи.</w:t>
      </w:r>
      <w:proofErr w:type="gramEnd"/>
    </w:p>
    <w:p w:rsidR="00D821FC" w:rsidRPr="006213CF" w:rsidRDefault="00D821FC" w:rsidP="006213CF">
      <w:pPr>
        <w:pStyle w:val="a3"/>
        <w:spacing w:after="0"/>
        <w:ind w:firstLine="708"/>
        <w:jc w:val="both"/>
        <w:rPr>
          <w:bCs/>
          <w:sz w:val="28"/>
          <w:szCs w:val="28"/>
          <w:lang w:val="ru-RU"/>
        </w:rPr>
      </w:pPr>
      <w:r w:rsidRPr="006213CF">
        <w:rPr>
          <w:bCs/>
          <w:sz w:val="28"/>
          <w:szCs w:val="28"/>
          <w:lang w:val="ru-RU"/>
        </w:rPr>
        <w:t xml:space="preserve">С 1 января 2020 года вносятся изменения в действующую накопительную пенсионную систему – вводится условно-накопительный компонент или обязательные пенсионные взносы работодателя (ОПВР). </w:t>
      </w:r>
    </w:p>
    <w:p w:rsidR="00D821FC" w:rsidRPr="006213CF" w:rsidRDefault="00D821FC" w:rsidP="006213CF">
      <w:pPr>
        <w:pStyle w:val="a3"/>
        <w:spacing w:after="0"/>
        <w:ind w:firstLine="708"/>
        <w:jc w:val="both"/>
        <w:rPr>
          <w:bCs/>
          <w:sz w:val="28"/>
          <w:szCs w:val="28"/>
          <w:lang w:val="ru-RU"/>
        </w:rPr>
      </w:pPr>
      <w:r w:rsidRPr="006213CF">
        <w:rPr>
          <w:bCs/>
          <w:sz w:val="28"/>
          <w:szCs w:val="28"/>
          <w:lang w:val="ru-RU"/>
        </w:rPr>
        <w:t xml:space="preserve">Для этого в ЕНПФ будут открыты условные пенсионные счета на каждого работника, на которые работодатель за счет собственных средств будет перечислять ОПВР в размере 5 % от ежемесячного дохода работника. Главным преимуществом новых ОПВР является то, что пенсионер, за которого работодатель осуществлял эти взносы, будет получать пенсию из этого компонента пожизненно, даже если средства на его условном пенсионном счете будут исчерпаны (при условии перечисления ОПВР в совокупности не менее 60 календарных месяцев). Другими словами, взносы в условно-накопительную систему будут вноситься с 2020 года, но первые выплаты будут осуществляться с 2025 года при условии регулярности взносов. </w:t>
      </w:r>
    </w:p>
    <w:p w:rsidR="00712BD4" w:rsidRPr="006213CF" w:rsidRDefault="00C0370D" w:rsidP="006213CF">
      <w:pPr>
        <w:pStyle w:val="a3"/>
        <w:spacing w:after="0"/>
        <w:ind w:firstLine="708"/>
        <w:jc w:val="both"/>
        <w:rPr>
          <w:bCs/>
          <w:sz w:val="28"/>
          <w:szCs w:val="28"/>
          <w:lang w:val="ru-RU"/>
        </w:rPr>
      </w:pPr>
      <w:r w:rsidRPr="006213CF">
        <w:rPr>
          <w:sz w:val="28"/>
          <w:szCs w:val="28"/>
          <w:lang w:val="ru-RU"/>
        </w:rPr>
        <w:t xml:space="preserve">Важно отметить, что эти выплаты будут осуществляться пожизненно, вне зависимости от того, сколько лет человек после выхода на пенсию проживет – 10 лет или 40. </w:t>
      </w:r>
      <w:r w:rsidR="00712BD4" w:rsidRPr="006213CF">
        <w:rPr>
          <w:sz w:val="28"/>
          <w:szCs w:val="28"/>
          <w:lang w:val="ru-RU"/>
        </w:rPr>
        <w:t>Пенсии за счет обязательных пенсионных взносов работодателя (ОПВР) будут ежегодно индексироваться в зависимости от финансовых показателей системы и результатов инвестиционной деятельности ЕНПФ.</w:t>
      </w:r>
    </w:p>
    <w:p w:rsidR="00C0370D" w:rsidRPr="006213CF" w:rsidRDefault="00C0370D"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 xml:space="preserve">В отличие от накопительной пенсионной системы, при которой на индивидуальных пенсионных счетах (ИПС) накапливаются фактические деньги, ОПВР фиксируются на условных пенсионных счетах.  Учитывая, что взносы осуществляются за счет средств работодателя, на них не будет распространено право </w:t>
      </w:r>
      <w:r w:rsidRPr="006213CF">
        <w:rPr>
          <w:rFonts w:ascii="Times New Roman" w:hAnsi="Times New Roman" w:cs="Times New Roman"/>
          <w:sz w:val="28"/>
          <w:szCs w:val="28"/>
        </w:rPr>
        <w:lastRenderedPageBreak/>
        <w:t>собственности работников и их наследование: если вкладчик (получатель) покидает систему, то средства с его условного пенсионного</w:t>
      </w:r>
      <w:r w:rsidR="00F153DB" w:rsidRPr="006213CF">
        <w:rPr>
          <w:rFonts w:ascii="Times New Roman" w:hAnsi="Times New Roman" w:cs="Times New Roman"/>
          <w:sz w:val="28"/>
          <w:szCs w:val="28"/>
        </w:rPr>
        <w:t xml:space="preserve"> счета </w:t>
      </w:r>
      <w:r w:rsidR="00E53CD0" w:rsidRPr="006213CF">
        <w:rPr>
          <w:rFonts w:ascii="Times New Roman" w:hAnsi="Times New Roman" w:cs="Times New Roman"/>
          <w:sz w:val="28"/>
          <w:szCs w:val="28"/>
        </w:rPr>
        <w:t xml:space="preserve">будут </w:t>
      </w:r>
      <w:r w:rsidRPr="006213CF">
        <w:rPr>
          <w:rFonts w:ascii="Times New Roman" w:hAnsi="Times New Roman" w:cs="Times New Roman"/>
          <w:sz w:val="28"/>
          <w:szCs w:val="28"/>
        </w:rPr>
        <w:t>распредел</w:t>
      </w:r>
      <w:r w:rsidR="00E53CD0" w:rsidRPr="006213CF">
        <w:rPr>
          <w:rFonts w:ascii="Times New Roman" w:hAnsi="Times New Roman" w:cs="Times New Roman"/>
          <w:sz w:val="28"/>
          <w:szCs w:val="28"/>
        </w:rPr>
        <w:t>я</w:t>
      </w:r>
      <w:r w:rsidRPr="006213CF">
        <w:rPr>
          <w:rFonts w:ascii="Times New Roman" w:hAnsi="Times New Roman" w:cs="Times New Roman"/>
          <w:sz w:val="28"/>
          <w:szCs w:val="28"/>
        </w:rPr>
        <w:t>т</w:t>
      </w:r>
      <w:r w:rsidR="00E53CD0" w:rsidRPr="006213CF">
        <w:rPr>
          <w:rFonts w:ascii="Times New Roman" w:hAnsi="Times New Roman" w:cs="Times New Roman"/>
          <w:sz w:val="28"/>
          <w:szCs w:val="28"/>
        </w:rPr>
        <w:t>ь</w:t>
      </w:r>
      <w:r w:rsidRPr="006213CF">
        <w:rPr>
          <w:rFonts w:ascii="Times New Roman" w:hAnsi="Times New Roman" w:cs="Times New Roman"/>
          <w:sz w:val="28"/>
          <w:szCs w:val="28"/>
        </w:rPr>
        <w:t xml:space="preserve">ся </w:t>
      </w:r>
      <w:r w:rsidR="00F153DB" w:rsidRPr="006213CF">
        <w:rPr>
          <w:rFonts w:ascii="Times New Roman" w:hAnsi="Times New Roman" w:cs="Times New Roman"/>
          <w:sz w:val="28"/>
          <w:szCs w:val="28"/>
        </w:rPr>
        <w:t xml:space="preserve">среди </w:t>
      </w:r>
      <w:r w:rsidRPr="006213CF">
        <w:rPr>
          <w:rFonts w:ascii="Times New Roman" w:hAnsi="Times New Roman" w:cs="Times New Roman"/>
          <w:sz w:val="28"/>
          <w:szCs w:val="28"/>
        </w:rPr>
        <w:t>других участников</w:t>
      </w:r>
      <w:bookmarkStart w:id="0" w:name="_GoBack"/>
      <w:bookmarkEnd w:id="0"/>
      <w:r w:rsidRPr="006213CF">
        <w:rPr>
          <w:rFonts w:ascii="Times New Roman" w:hAnsi="Times New Roman" w:cs="Times New Roman"/>
          <w:sz w:val="28"/>
          <w:szCs w:val="28"/>
        </w:rPr>
        <w:t>.</w:t>
      </w:r>
    </w:p>
    <w:p w:rsidR="00DB6F01" w:rsidRPr="006213CF" w:rsidRDefault="00DB6F01" w:rsidP="006213CF">
      <w:pPr>
        <w:ind w:firstLine="708"/>
        <w:jc w:val="both"/>
        <w:rPr>
          <w:rFonts w:ascii="Times New Roman" w:hAnsi="Times New Roman" w:cs="Times New Roman"/>
          <w:sz w:val="28"/>
          <w:szCs w:val="28"/>
        </w:rPr>
      </w:pPr>
      <w:r w:rsidRPr="006213CF">
        <w:rPr>
          <w:rFonts w:ascii="Times New Roman" w:hAnsi="Times New Roman" w:cs="Times New Roman"/>
          <w:sz w:val="28"/>
          <w:szCs w:val="28"/>
        </w:rPr>
        <w:t>Этот новый компонент пенсионной системы будет сочетать преимущества сол</w:t>
      </w:r>
      <w:r w:rsidR="00052DFB" w:rsidRPr="006213CF">
        <w:rPr>
          <w:rFonts w:ascii="Times New Roman" w:hAnsi="Times New Roman" w:cs="Times New Roman"/>
          <w:sz w:val="28"/>
          <w:szCs w:val="28"/>
        </w:rPr>
        <w:t xml:space="preserve">идарной и накопительной систем на основе перераспределения </w:t>
      </w:r>
      <w:r w:rsidRPr="006213CF">
        <w:rPr>
          <w:rFonts w:ascii="Times New Roman" w:hAnsi="Times New Roman" w:cs="Times New Roman"/>
          <w:sz w:val="28"/>
          <w:szCs w:val="28"/>
        </w:rPr>
        <w:t>ср</w:t>
      </w:r>
      <w:r w:rsidR="00052DFB" w:rsidRPr="006213CF">
        <w:rPr>
          <w:rFonts w:ascii="Times New Roman" w:hAnsi="Times New Roman" w:cs="Times New Roman"/>
          <w:sz w:val="28"/>
          <w:szCs w:val="28"/>
        </w:rPr>
        <w:t xml:space="preserve">едств между участниками системы. В тоже время повысится социальная ответственность бизнеса за своих работников, применяемая во многих странах мира.  </w:t>
      </w:r>
    </w:p>
    <w:p w:rsidR="00697D86" w:rsidRPr="006213CF" w:rsidRDefault="00697D86" w:rsidP="006213CF">
      <w:pPr>
        <w:jc w:val="both"/>
        <w:rPr>
          <w:sz w:val="28"/>
          <w:szCs w:val="28"/>
        </w:rPr>
      </w:pPr>
    </w:p>
    <w:p w:rsidR="006213CF" w:rsidRPr="006213CF" w:rsidRDefault="006213CF" w:rsidP="006213CF">
      <w:pPr>
        <w:pStyle w:val="a5"/>
        <w:ind w:left="720"/>
        <w:jc w:val="right"/>
        <w:rPr>
          <w:rFonts w:ascii="Times New Roman" w:hAnsi="Times New Roman"/>
          <w:sz w:val="28"/>
          <w:szCs w:val="28"/>
        </w:rPr>
      </w:pPr>
      <w:r w:rsidRPr="006213CF">
        <w:rPr>
          <w:rFonts w:ascii="Times New Roman" w:hAnsi="Times New Roman"/>
          <w:b/>
          <w:sz w:val="28"/>
          <w:szCs w:val="28"/>
        </w:rPr>
        <w:t>Пресс-центр АО «ЕНПФ»</w:t>
      </w:r>
    </w:p>
    <w:p w:rsidR="006213CF" w:rsidRPr="006213CF" w:rsidRDefault="006213CF" w:rsidP="006213CF">
      <w:pPr>
        <w:jc w:val="both"/>
        <w:rPr>
          <w:sz w:val="28"/>
          <w:szCs w:val="28"/>
        </w:rPr>
      </w:pPr>
    </w:p>
    <w:sectPr w:rsidR="006213CF" w:rsidRPr="006213CF" w:rsidSect="00521FA1">
      <w:pgSz w:w="11906" w:h="16838"/>
      <w:pgMar w:top="567"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370D"/>
    <w:rsid w:val="00052DFB"/>
    <w:rsid w:val="000A440C"/>
    <w:rsid w:val="00104885"/>
    <w:rsid w:val="0011078A"/>
    <w:rsid w:val="0016322B"/>
    <w:rsid w:val="00341779"/>
    <w:rsid w:val="0050080F"/>
    <w:rsid w:val="00521FA1"/>
    <w:rsid w:val="00532A86"/>
    <w:rsid w:val="005C24E2"/>
    <w:rsid w:val="006213CF"/>
    <w:rsid w:val="00665FDA"/>
    <w:rsid w:val="00697D86"/>
    <w:rsid w:val="006C0C47"/>
    <w:rsid w:val="006D1784"/>
    <w:rsid w:val="006F0640"/>
    <w:rsid w:val="007004C3"/>
    <w:rsid w:val="00712BD4"/>
    <w:rsid w:val="007F539B"/>
    <w:rsid w:val="00846C9F"/>
    <w:rsid w:val="009D39B9"/>
    <w:rsid w:val="00A77BB2"/>
    <w:rsid w:val="00AA44BA"/>
    <w:rsid w:val="00AB385F"/>
    <w:rsid w:val="00B021C0"/>
    <w:rsid w:val="00B22882"/>
    <w:rsid w:val="00B824F6"/>
    <w:rsid w:val="00BC548A"/>
    <w:rsid w:val="00C0370D"/>
    <w:rsid w:val="00C647B5"/>
    <w:rsid w:val="00D821FC"/>
    <w:rsid w:val="00DB6F01"/>
    <w:rsid w:val="00E53CD0"/>
    <w:rsid w:val="00ED47C8"/>
    <w:rsid w:val="00F153DB"/>
    <w:rsid w:val="00F178BF"/>
    <w:rsid w:val="00FC2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1FC"/>
    <w:pPr>
      <w:widowControl w:val="0"/>
      <w:suppressAutoHyphens/>
      <w:spacing w:after="283" w:line="240" w:lineRule="auto"/>
    </w:pPr>
    <w:rPr>
      <w:rFonts w:ascii="Times New Roman" w:eastAsia="Times New Roman" w:hAnsi="Times New Roman" w:cs="Times New Roman"/>
      <w:color w:val="000000"/>
      <w:sz w:val="24"/>
      <w:szCs w:val="24"/>
      <w:lang w:val="en-US" w:eastAsia="zh-CN" w:bidi="hi-IN"/>
    </w:rPr>
  </w:style>
  <w:style w:type="character" w:customStyle="1" w:styleId="a4">
    <w:name w:val="Основной текст Знак"/>
    <w:basedOn w:val="a0"/>
    <w:link w:val="a3"/>
    <w:rsid w:val="00D821FC"/>
    <w:rPr>
      <w:rFonts w:ascii="Times New Roman" w:eastAsia="Times New Roman" w:hAnsi="Times New Roman" w:cs="Times New Roman"/>
      <w:color w:val="000000"/>
      <w:sz w:val="24"/>
      <w:szCs w:val="24"/>
      <w:lang w:val="en-US" w:eastAsia="zh-CN" w:bidi="hi-IN"/>
    </w:rPr>
  </w:style>
  <w:style w:type="paragraph" w:styleId="a5">
    <w:name w:val="Plain Text"/>
    <w:basedOn w:val="a"/>
    <w:link w:val="a6"/>
    <w:uiPriority w:val="99"/>
    <w:unhideWhenUsed/>
    <w:rsid w:val="006213CF"/>
    <w:pPr>
      <w:spacing w:after="0" w:line="240" w:lineRule="auto"/>
    </w:pPr>
    <w:rPr>
      <w:rFonts w:ascii="Calibri" w:eastAsia="Calibri" w:hAnsi="Calibri" w:cs="Times New Roman"/>
      <w:szCs w:val="21"/>
    </w:rPr>
  </w:style>
  <w:style w:type="character" w:customStyle="1" w:styleId="a6">
    <w:name w:val="Текст Знак"/>
    <w:basedOn w:val="a0"/>
    <w:link w:val="a5"/>
    <w:uiPriority w:val="99"/>
    <w:rsid w:val="006213CF"/>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a.sagieva</cp:lastModifiedBy>
  <cp:revision>7</cp:revision>
  <cp:lastPrinted>2017-08-25T06:35:00Z</cp:lastPrinted>
  <dcterms:created xsi:type="dcterms:W3CDTF">2017-08-25T06:35:00Z</dcterms:created>
  <dcterms:modified xsi:type="dcterms:W3CDTF">2018-02-15T12:00:00Z</dcterms:modified>
</cp:coreProperties>
</file>